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13/07/2020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ARM &amp; machine learning</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Module 1</w:t>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Introduction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10">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1">
            <w:pPr>
              <w:rPr>
                <w:b w:val="1"/>
                <w:sz w:val="24"/>
                <w:szCs w:val="24"/>
              </w:rPr>
            </w:pPr>
            <w:r w:rsidDel="00000000" w:rsidR="00000000" w:rsidRPr="00000000">
              <w:rPr>
                <w:rtl w:val="0"/>
              </w:rPr>
            </w:r>
          </w:p>
        </w:tc>
        <w:tc>
          <w:tcPr/>
          <w:p w:rsidR="00000000" w:rsidDel="00000000" w:rsidP="00000000" w:rsidRDefault="00000000" w:rsidRPr="00000000" w14:paraId="00000012">
            <w:pPr>
              <w:rPr>
                <w:b w:val="1"/>
                <w:sz w:val="24"/>
                <w:szCs w:val="24"/>
              </w:rPr>
            </w:pPr>
            <w:r w:rsidDel="00000000" w:rsidR="00000000" w:rsidRPr="00000000">
              <w:rPr>
                <w:rtl w:val="0"/>
              </w:rPr>
            </w:r>
          </w:p>
        </w:tc>
      </w:tr>
    </w:tbl>
    <w:p w:rsidR="00000000" w:rsidDel="00000000" w:rsidP="00000000" w:rsidRDefault="00000000" w:rsidRPr="00000000" w14:paraId="00000013">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4">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5">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40"/>
                <w:szCs w:val="40"/>
              </w:rPr>
            </w:pPr>
            <w:r w:rsidDel="00000000" w:rsidR="00000000" w:rsidRPr="00000000">
              <w:rPr>
                <w:b w:val="1"/>
                <w:sz w:val="40"/>
                <w:szCs w:val="40"/>
                <w:rtl w:val="0"/>
              </w:rPr>
              <w:t xml:space="preserve">ARM </w:t>
            </w:r>
          </w:p>
          <w:p w:rsidR="00000000" w:rsidDel="00000000" w:rsidP="00000000" w:rsidRDefault="00000000" w:rsidRPr="00000000" w14:paraId="00000018">
            <w:pPr>
              <w:rPr>
                <w:b w:val="1"/>
                <w:sz w:val="24"/>
                <w:szCs w:val="24"/>
              </w:rPr>
            </w:pPr>
            <w:r w:rsidDel="00000000" w:rsidR="00000000" w:rsidRPr="00000000">
              <w:rPr>
                <w:b w:val="1"/>
                <w:sz w:val="24"/>
                <w:szCs w:val="24"/>
              </w:rPr>
              <w:drawing>
                <wp:inline distB="114300" distT="114300" distL="114300" distR="114300">
                  <wp:extent cx="4639235" cy="2382371"/>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39235" cy="23823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Pr>
              <w:drawing>
                <wp:inline distB="114300" distT="114300" distL="114300" distR="114300">
                  <wp:extent cx="2420471" cy="2326341"/>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20471" cy="232634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Pr>
              <w:drawing>
                <wp:inline distB="114300" distT="114300" distL="114300" distR="114300">
                  <wp:extent cx="2420471" cy="27051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420471"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rPr>
              <w:drawing>
                <wp:inline distB="114300" distT="114300" distL="114300" distR="114300">
                  <wp:extent cx="2420471" cy="2173941"/>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20471" cy="217394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b w:val="1"/>
                <w:sz w:val="24"/>
                <w:szCs w:val="24"/>
              </w:rPr>
              <w:drawing>
                <wp:inline distB="114300" distT="114300" distL="114300" distR="114300">
                  <wp:extent cx="2420471" cy="1978959"/>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420471" cy="197895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40"/>
                <w:szCs w:val="40"/>
              </w:rPr>
            </w:pPr>
            <w:r w:rsidDel="00000000" w:rsidR="00000000" w:rsidRPr="00000000">
              <w:rPr>
                <w:b w:val="1"/>
                <w:sz w:val="40"/>
                <w:szCs w:val="40"/>
                <w:rtl w:val="0"/>
              </w:rPr>
              <w:t xml:space="preserve">Coursera</w:t>
            </w:r>
          </w:p>
          <w:p w:rsidR="00000000" w:rsidDel="00000000" w:rsidP="00000000" w:rsidRDefault="00000000" w:rsidRPr="00000000" w14:paraId="0000001F">
            <w:pPr>
              <w:rPr>
                <w:b w:val="1"/>
                <w:sz w:val="40"/>
                <w:szCs w:val="40"/>
              </w:rPr>
            </w:pPr>
            <w:r w:rsidDel="00000000" w:rsidR="00000000" w:rsidRPr="00000000">
              <w:rPr>
                <w:b w:val="1"/>
                <w:sz w:val="40"/>
                <w:szCs w:val="40"/>
              </w:rPr>
              <w:drawing>
                <wp:inline distB="114300" distT="114300" distL="114300" distR="114300">
                  <wp:extent cx="2420471" cy="4403912"/>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420471" cy="440391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sz w:val="40"/>
                <w:szCs w:val="40"/>
              </w:rPr>
            </w:pPr>
            <w:r w:rsidDel="00000000" w:rsidR="00000000" w:rsidRPr="00000000">
              <w:rPr>
                <w:b w:val="1"/>
                <w:sz w:val="40"/>
                <w:szCs w:val="40"/>
              </w:rPr>
              <w:drawing>
                <wp:inline distB="114300" distT="114300" distL="114300" distR="114300">
                  <wp:extent cx="2420471" cy="443753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420471" cy="44375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sz w:val="40"/>
                <w:szCs w:val="40"/>
              </w:rPr>
            </w:pPr>
            <w:r w:rsidDel="00000000" w:rsidR="00000000" w:rsidRPr="00000000">
              <w:rPr>
                <w:b w:val="1"/>
                <w:sz w:val="40"/>
                <w:szCs w:val="40"/>
              </w:rPr>
              <w:drawing>
                <wp:inline distB="114300" distT="114300" distL="114300" distR="114300">
                  <wp:extent cx="2420471" cy="4435288"/>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420471" cy="44352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tc>
      </w:tr>
      <w:tr>
        <w:tc>
          <w:tcPr/>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Webinar</w:t>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Pr>
              <w:drawing>
                <wp:inline distB="114300" distT="114300" distL="114300" distR="114300">
                  <wp:extent cx="2420471" cy="2077571"/>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420471" cy="207757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b w:val="1"/>
                <w:sz w:val="24"/>
                <w:szCs w:val="24"/>
              </w:rPr>
              <w:drawing>
                <wp:inline distB="114300" distT="114300" distL="114300" distR="114300">
                  <wp:extent cx="2420471" cy="2003612"/>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420471" cy="20036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Pr>
              <w:drawing>
                <wp:inline distB="114300" distT="114300" distL="114300" distR="114300">
                  <wp:extent cx="2420471" cy="1916206"/>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20471" cy="191620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Pr>
              <w:drawing>
                <wp:inline distB="114300" distT="114300" distL="114300" distR="114300">
                  <wp:extent cx="2420471" cy="1949824"/>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420471" cy="194982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b w:val="1"/>
                <w:sz w:val="24"/>
                <w:szCs w:val="24"/>
              </w:rPr>
              <w:drawing>
                <wp:inline distB="114300" distT="114300" distL="114300" distR="114300">
                  <wp:extent cx="2420471" cy="1958788"/>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420471" cy="19587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Pr>
              <w:drawing>
                <wp:inline distB="114300" distT="114300" distL="114300" distR="114300">
                  <wp:extent cx="2420471" cy="1945341"/>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420471" cy="194534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tc>
      </w:tr>
    </w:tbl>
    <w:p w:rsidR="00000000" w:rsidDel="00000000" w:rsidP="00000000" w:rsidRDefault="00000000" w:rsidRPr="00000000" w14:paraId="00000035">
      <w:pPr>
        <w:rPr>
          <w:b w:val="1"/>
          <w:sz w:val="24"/>
          <w:szCs w:val="24"/>
        </w:rPr>
      </w:pPr>
      <w:r w:rsidDel="00000000" w:rsidR="00000000" w:rsidRPr="00000000">
        <w:rPr>
          <w:rtl w:val="0"/>
        </w:rPr>
      </w:r>
    </w:p>
    <w:tbl>
      <w:tblPr>
        <w:tblStyle w:val="Table3"/>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4049"/>
        <w:gridCol w:w="1351"/>
        <w:gridCol w:w="3600"/>
        <w:gridCol w:w="85"/>
        <w:tblGridChange w:id="0">
          <w:tblGrid>
            <w:gridCol w:w="985"/>
            <w:gridCol w:w="4049"/>
            <w:gridCol w:w="1351"/>
            <w:gridCol w:w="3600"/>
            <w:gridCol w:w="85"/>
          </w:tblGrid>
        </w:tblGridChange>
      </w:tblGrid>
      <w:tr>
        <w:tc>
          <w:tcPr/>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37">
            <w:pPr>
              <w:rPr>
                <w:b w:val="1"/>
                <w:sz w:val="24"/>
                <w:szCs w:val="24"/>
              </w:rPr>
            </w:pPr>
            <w:r w:rsidDel="00000000" w:rsidR="00000000" w:rsidRPr="00000000">
              <w:rPr>
                <w:b w:val="1"/>
                <w:sz w:val="24"/>
                <w:szCs w:val="24"/>
                <w:rtl w:val="0"/>
              </w:rPr>
              <w:t xml:space="preserve">13/07/2020</w:t>
            </w:r>
          </w:p>
        </w:tc>
        <w:tc>
          <w:tcPr/>
          <w:p w:rsidR="00000000" w:rsidDel="00000000" w:rsidP="00000000" w:rsidRDefault="00000000" w:rsidRPr="00000000" w14:paraId="00000038">
            <w:pPr>
              <w:rPr>
                <w:b w:val="1"/>
                <w:sz w:val="24"/>
                <w:szCs w:val="24"/>
              </w:rPr>
            </w:pPr>
            <w:r w:rsidDel="00000000" w:rsidR="00000000" w:rsidRPr="00000000">
              <w:rPr>
                <w:b w:val="1"/>
                <w:sz w:val="24"/>
                <w:szCs w:val="24"/>
                <w:rtl w:val="0"/>
              </w:rPr>
              <w:t xml:space="preserve">Name:</w:t>
            </w:r>
          </w:p>
        </w:tc>
        <w:tc>
          <w:tcPr>
            <w:gridSpan w:val="2"/>
          </w:tcPr>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3B">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Salesforce</w:t>
            </w:r>
          </w:p>
        </w:tc>
        <w:tc>
          <w:tcPr/>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USN:</w:t>
            </w:r>
          </w:p>
        </w:tc>
        <w:tc>
          <w:tcPr>
            <w:gridSpan w:val="2"/>
          </w:tcPr>
          <w:p w:rsidR="00000000" w:rsidDel="00000000" w:rsidP="00000000" w:rsidRDefault="00000000" w:rsidRPr="00000000" w14:paraId="0000003E">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Trialhead</w:t>
            </w:r>
          </w:p>
        </w:tc>
        <w:tc>
          <w:tcPr/>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Semester &amp; Section:</w:t>
            </w:r>
          </w:p>
        </w:tc>
        <w:tc>
          <w:tcPr>
            <w:gridSpan w:val="2"/>
          </w:tcPr>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6th A</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jc w:val="center"/>
              <w:rPr>
                <w:b w:val="1"/>
                <w:sz w:val="24"/>
                <w:szCs w:val="24"/>
              </w:rPr>
            </w:pPr>
            <w:r w:rsidDel="00000000" w:rsidR="00000000" w:rsidRPr="00000000">
              <w:rPr>
                <w:b w:val="1"/>
                <w:sz w:val="24"/>
                <w:szCs w:val="24"/>
                <w:rtl w:val="0"/>
              </w:rPr>
              <w:t xml:space="preserve">AFTERNOON SESSION DETAILS</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b w:val="1"/>
                <w:sz w:val="24"/>
                <w:szCs w:val="24"/>
              </w:rPr>
              <w:drawing>
                <wp:inline distB="114300" distT="114300" distL="114300" distR="114300">
                  <wp:extent cx="2413747" cy="4498041"/>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413747" cy="449804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Pr>
              <w:drawing>
                <wp:inline distB="114300" distT="114300" distL="114300" distR="114300">
                  <wp:extent cx="2420471" cy="4477871"/>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420471" cy="447787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b w:val="1"/>
                <w:sz w:val="24"/>
                <w:szCs w:val="24"/>
              </w:rPr>
              <w:drawing>
                <wp:inline distB="114300" distT="114300" distL="114300" distR="114300">
                  <wp:extent cx="2420471" cy="439943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420471" cy="43994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p>
        </w:tc>
      </w:tr>
      <w:tr>
        <w:trPr>
          <w:trHeight w:val="9170" w:hRule="atLeast"/>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Report </w:t>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color w:val="980000"/>
                <w:sz w:val="24"/>
                <w:szCs w:val="24"/>
              </w:rPr>
            </w:pPr>
            <w:r w:rsidDel="00000000" w:rsidR="00000000" w:rsidRPr="00000000">
              <w:rPr>
                <w:b w:val="1"/>
                <w:color w:val="980000"/>
                <w:sz w:val="24"/>
                <w:szCs w:val="24"/>
                <w:rtl w:val="0"/>
              </w:rPr>
              <w:t xml:space="preserve">Trial</w:t>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The essence of Trailhead is, you guessed it, trails. A trail is an ordered group of modules, projects, or both that provides a guided learning path to learning a new skill, product, or role.</w:t>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color w:val="980000"/>
                <w:sz w:val="24"/>
                <w:szCs w:val="24"/>
              </w:rPr>
            </w:pPr>
            <w:r w:rsidDel="00000000" w:rsidR="00000000" w:rsidRPr="00000000">
              <w:rPr>
                <w:b w:val="1"/>
                <w:color w:val="980000"/>
                <w:sz w:val="24"/>
                <w:szCs w:val="24"/>
                <w:rtl w:val="0"/>
              </w:rPr>
              <w:t xml:space="preserve">Module</w:t>
            </w:r>
          </w:p>
          <w:p w:rsidR="00000000" w:rsidDel="00000000" w:rsidP="00000000" w:rsidRDefault="00000000" w:rsidRPr="00000000" w14:paraId="0000005C">
            <w:pPr>
              <w:rPr>
                <w:b w:val="1"/>
                <w:color w:val="980000"/>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b w:val="1"/>
                <w:sz w:val="24"/>
                <w:szCs w:val="24"/>
                <w:rtl w:val="0"/>
              </w:rPr>
              <w:t xml:space="preserve">A module covers a single learning topic. While trails are great for learning a comprehensive set of related topics, you can also mix and match modules freely. Say that you’re a Salesforce developer with five years of experience, and your org is about to begin the move to Lightning Experience.</w:t>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b w:val="1"/>
                <w:color w:val="980000"/>
                <w:sz w:val="24"/>
                <w:szCs w:val="24"/>
              </w:rPr>
            </w:pPr>
            <w:r w:rsidDel="00000000" w:rsidR="00000000" w:rsidRPr="00000000">
              <w:rPr>
                <w:b w:val="1"/>
                <w:color w:val="980000"/>
                <w:sz w:val="24"/>
                <w:szCs w:val="24"/>
                <w:rtl w:val="0"/>
              </w:rPr>
              <w:t xml:space="preserve">Project</w:t>
            </w:r>
          </w:p>
          <w:p w:rsidR="00000000" w:rsidDel="00000000" w:rsidP="00000000" w:rsidRDefault="00000000" w:rsidRPr="00000000" w14:paraId="00000060">
            <w:pPr>
              <w:rPr>
                <w:b w:val="1"/>
                <w:color w:val="980000"/>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A project is a series of hands-on steps that lets you learn Salesforce skills by putting them into practice right away.</w:t>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b w:val="1"/>
                <w:sz w:val="24"/>
                <w:szCs w:val="24"/>
                <w:rtl w:val="0"/>
              </w:rPr>
              <w:t xml:space="preserve">As opposed to a hands-on challenge, which gives you a set of requirements that you have to figure out how to meet, a project lays out step-by-step instructions for you to follow, then validates that you did everything correctly.</w:t>
            </w:r>
          </w:p>
          <w:p w:rsidR="00000000" w:rsidDel="00000000" w:rsidP="00000000" w:rsidRDefault="00000000" w:rsidRPr="00000000" w14:paraId="00000064">
            <w:pPr>
              <w:rPr>
                <w:b w:val="1"/>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Projects are great for you if you prefer to learn by jumping right in rather than reading descriptions and conceptual information, and let you build confidence by working through an example yourself in a Trailhead Playground.</w:t>
            </w:r>
          </w:p>
          <w:p w:rsidR="00000000" w:rsidDel="00000000" w:rsidP="00000000" w:rsidRDefault="00000000" w:rsidRPr="00000000" w14:paraId="00000066">
            <w:pPr>
              <w:rPr>
                <w:b w:val="1"/>
                <w:sz w:val="24"/>
                <w:szCs w:val="24"/>
              </w:rPr>
            </w:pP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b w:val="1"/>
                <w:sz w:val="24"/>
                <w:szCs w:val="24"/>
              </w:rPr>
            </w:pPr>
            <w:r w:rsidDel="00000000" w:rsidR="00000000" w:rsidRPr="00000000">
              <w:rPr>
                <w:rtl w:val="0"/>
              </w:rPr>
            </w:r>
          </w:p>
        </w:tc>
      </w:tr>
    </w:tbl>
    <w:p w:rsidR="00000000" w:rsidDel="00000000" w:rsidP="00000000" w:rsidRDefault="00000000" w:rsidRPr="00000000" w14:paraId="0000006C">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9.png"/><Relationship Id="rId22" Type="http://schemas.openxmlformats.org/officeDocument/2006/relationships/image" Target="media/image4.png"/><Relationship Id="rId10" Type="http://schemas.openxmlformats.org/officeDocument/2006/relationships/image" Target="media/image6.png"/><Relationship Id="rId21"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png"/><Relationship Id="rId18"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